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9A43" w14:textId="77777777" w:rsidR="00037EB4" w:rsidRPr="00037EB4" w:rsidRDefault="00037EB4" w:rsidP="00037EB4">
      <w:pPr>
        <w:rPr>
          <w:b/>
          <w:bCs/>
        </w:rPr>
      </w:pPr>
      <w:r w:rsidRPr="00037EB4">
        <w:rPr>
          <w:b/>
          <w:bCs/>
        </w:rPr>
        <w:t>PB-terrein en Laarhove: tijd voor voortgang en echte samenwerking</w:t>
      </w:r>
    </w:p>
    <w:p w14:paraId="1CDDCF37" w14:textId="77777777" w:rsidR="00037EB4" w:rsidRPr="00037EB4" w:rsidRDefault="00037EB4" w:rsidP="00037EB4">
      <w:pPr>
        <w:rPr>
          <w:b/>
          <w:bCs/>
        </w:rPr>
      </w:pPr>
      <w:r w:rsidRPr="00037EB4">
        <w:rPr>
          <w:b/>
          <w:bCs/>
        </w:rPr>
        <w:t>De ontwikkeling van het voormalige terrein van de Prins Bernhardhoeve (PBH) en de nieuwe woonwijk Laarhove speelt al jaren in Zuidlaren. Het terrein werd destijds door de gemeente aangekocht om ruimte te creëren voor woningen, voorzieningen en een toekomstbestendig centrum.</w:t>
      </w:r>
    </w:p>
    <w:p w14:paraId="0463206A" w14:textId="77777777" w:rsidR="00037EB4" w:rsidRPr="00037EB4" w:rsidRDefault="00037EB4" w:rsidP="00037EB4">
      <w:pPr>
        <w:rPr>
          <w:b/>
          <w:bCs/>
        </w:rPr>
      </w:pPr>
      <w:r w:rsidRPr="00037EB4">
        <w:rPr>
          <w:b/>
          <w:bCs/>
        </w:rPr>
        <w:t>In de afgelopen jaren zijn er verschillende plannen gepresenteerd en stappen gezet. Tegelijkertijd ervaren veel inwoners dat de voortgang beperkt is gebleven en dat de plannen regelmatig zijn aangepast of vertraagd. Dat heeft bij sommige inwoners en ondernemers geleid tot vragen over tempo, communicatie en betrokkenheid bij het proces.</w:t>
      </w:r>
    </w:p>
    <w:p w14:paraId="69DF3528" w14:textId="77777777" w:rsidR="00037EB4" w:rsidRPr="00037EB4" w:rsidRDefault="00037EB4" w:rsidP="00037EB4">
      <w:pPr>
        <w:rPr>
          <w:b/>
          <w:bCs/>
        </w:rPr>
      </w:pPr>
      <w:r w:rsidRPr="00037EB4">
        <w:rPr>
          <w:b/>
          <w:bCs/>
        </w:rPr>
        <w:t>De geplande woonwijk Laarhove, waar ongeveer 270 woningen moeten komen, is belangrijk voor de woningbehoefte in onze gemeente. Zeker voor starters, gezinnen en senioren is er dringend behoefte aan betaalbare woningen. Tegelijk is het belangrijk dat zulke ontwikkelingen zorgvuldig plaatsvinden en dat inwoners vanaf het begin worden betrokken bij de plannen.</w:t>
      </w:r>
    </w:p>
    <w:p w14:paraId="330737A4" w14:textId="77777777" w:rsidR="00037EB4" w:rsidRPr="00037EB4" w:rsidRDefault="00037EB4" w:rsidP="00037EB4">
      <w:pPr>
        <w:rPr>
          <w:b/>
          <w:bCs/>
        </w:rPr>
      </w:pPr>
      <w:r w:rsidRPr="00037EB4">
        <w:rPr>
          <w:b/>
          <w:bCs/>
        </w:rPr>
        <w:t>Visie van SamSam</w:t>
      </w:r>
    </w:p>
    <w:p w14:paraId="36EE6EF0" w14:textId="77777777" w:rsidR="00037EB4" w:rsidRPr="00037EB4" w:rsidRDefault="00037EB4" w:rsidP="00037EB4">
      <w:pPr>
        <w:rPr>
          <w:b/>
          <w:bCs/>
        </w:rPr>
      </w:pPr>
      <w:r w:rsidRPr="00037EB4">
        <w:rPr>
          <w:b/>
          <w:bCs/>
        </w:rPr>
        <w:t xml:space="preserve">Voor SamSam staat één uitgangspunt centraal: bouwen mét dorpen in plaats van over dorpen. Grote ruimtelijke plannen moeten niet alleen technisch kloppen, maar ook gedragen worden door inwoners en ondernemers. </w:t>
      </w:r>
    </w:p>
    <w:p w14:paraId="7422B74A" w14:textId="77777777" w:rsidR="00037EB4" w:rsidRPr="00037EB4" w:rsidRDefault="00037EB4" w:rsidP="00037EB4">
      <w:pPr>
        <w:rPr>
          <w:b/>
          <w:bCs/>
        </w:rPr>
      </w:pPr>
      <w:r w:rsidRPr="00037EB4">
        <w:rPr>
          <w:b/>
          <w:bCs/>
        </w:rPr>
        <w:t>20260209 SamSamverkiezingsprogr…</w:t>
      </w:r>
    </w:p>
    <w:p w14:paraId="72DE845F" w14:textId="77777777" w:rsidR="00037EB4" w:rsidRPr="00037EB4" w:rsidRDefault="00037EB4" w:rsidP="00037EB4">
      <w:pPr>
        <w:rPr>
          <w:b/>
          <w:bCs/>
        </w:rPr>
      </w:pPr>
      <w:r w:rsidRPr="00037EB4">
        <w:rPr>
          <w:b/>
          <w:bCs/>
        </w:rPr>
        <w:t xml:space="preserve">SamSam wil daarom dat participatie niet pas plaatsvindt wanneer plannen al bijna klaar zijn, maar juist vanaf het begin van het proces. Dat kan bijvoorbeeld door inwoners, ondernemers en omwonenden vroegtijdig te laten meedenken over de inrichting van gebieden en door alternatieve ideeën serieus te onderzoeken. </w:t>
      </w:r>
    </w:p>
    <w:p w14:paraId="5D891F54" w14:textId="77777777" w:rsidR="00037EB4" w:rsidRPr="00037EB4" w:rsidRDefault="00037EB4" w:rsidP="00037EB4">
      <w:pPr>
        <w:rPr>
          <w:b/>
          <w:bCs/>
        </w:rPr>
      </w:pPr>
      <w:r w:rsidRPr="00037EB4">
        <w:rPr>
          <w:b/>
          <w:bCs/>
        </w:rPr>
        <w:t>20260209 SamSamverkiezingsprogr…</w:t>
      </w:r>
    </w:p>
    <w:p w14:paraId="7083CC3A" w14:textId="77777777" w:rsidR="00037EB4" w:rsidRPr="00037EB4" w:rsidRDefault="00037EB4" w:rsidP="00037EB4">
      <w:pPr>
        <w:rPr>
          <w:b/>
          <w:bCs/>
        </w:rPr>
      </w:pPr>
      <w:r w:rsidRPr="00037EB4">
        <w:rPr>
          <w:b/>
          <w:bCs/>
        </w:rPr>
        <w:t>Daarnaast vindt SamSam dat woningbouw in de gemeente beter moet aansluiten op de behoefte van inwoners. Dat betekent onder andere:</w:t>
      </w:r>
    </w:p>
    <w:p w14:paraId="0B3ED0CC" w14:textId="77777777" w:rsidR="00037EB4" w:rsidRPr="00037EB4" w:rsidRDefault="00037EB4" w:rsidP="00037EB4">
      <w:pPr>
        <w:numPr>
          <w:ilvl w:val="0"/>
          <w:numId w:val="2"/>
        </w:numPr>
        <w:rPr>
          <w:b/>
          <w:bCs/>
        </w:rPr>
      </w:pPr>
      <w:r w:rsidRPr="00037EB4">
        <w:rPr>
          <w:b/>
          <w:bCs/>
        </w:rPr>
        <w:t>meer kansen voor starters en jongeren;</w:t>
      </w:r>
    </w:p>
    <w:p w14:paraId="03DCE22D" w14:textId="77777777" w:rsidR="00037EB4" w:rsidRPr="00037EB4" w:rsidRDefault="00037EB4" w:rsidP="00037EB4">
      <w:pPr>
        <w:numPr>
          <w:ilvl w:val="0"/>
          <w:numId w:val="2"/>
        </w:numPr>
        <w:rPr>
          <w:b/>
          <w:bCs/>
        </w:rPr>
      </w:pPr>
      <w:r w:rsidRPr="00037EB4">
        <w:rPr>
          <w:b/>
          <w:bCs/>
        </w:rPr>
        <w:t>betaalbare woningen voor senioren die willen doorstromen;</w:t>
      </w:r>
    </w:p>
    <w:p w14:paraId="4BDD9770" w14:textId="77777777" w:rsidR="00037EB4" w:rsidRPr="00037EB4" w:rsidRDefault="00037EB4" w:rsidP="00037EB4">
      <w:pPr>
        <w:numPr>
          <w:ilvl w:val="0"/>
          <w:numId w:val="2"/>
        </w:numPr>
        <w:rPr>
          <w:b/>
          <w:bCs/>
        </w:rPr>
      </w:pPr>
      <w:r w:rsidRPr="00037EB4">
        <w:rPr>
          <w:b/>
          <w:bCs/>
        </w:rPr>
        <w:t>ruimte voor nieuwe woonvormen zoals knarrenhofjes, tiny houses en collectieve woonvormen;</w:t>
      </w:r>
    </w:p>
    <w:p w14:paraId="0F077B48" w14:textId="77777777" w:rsidR="00037EB4" w:rsidRPr="00037EB4" w:rsidRDefault="00037EB4" w:rsidP="00037EB4">
      <w:pPr>
        <w:numPr>
          <w:ilvl w:val="0"/>
          <w:numId w:val="2"/>
        </w:numPr>
        <w:rPr>
          <w:b/>
          <w:bCs/>
        </w:rPr>
      </w:pPr>
      <w:r w:rsidRPr="00037EB4">
        <w:rPr>
          <w:b/>
          <w:bCs/>
        </w:rPr>
        <w:t xml:space="preserve">duidelijke eisen aan projectontwikkelaars, zodat woningbouw ook daadwerkelijk bijdraagt aan de leefbaarheid van dorpen. </w:t>
      </w:r>
    </w:p>
    <w:p w14:paraId="2D113999" w14:textId="77777777" w:rsidR="00037EB4" w:rsidRPr="00037EB4" w:rsidRDefault="00037EB4" w:rsidP="00037EB4">
      <w:pPr>
        <w:rPr>
          <w:b/>
          <w:bCs/>
        </w:rPr>
      </w:pPr>
      <w:r w:rsidRPr="00037EB4">
        <w:rPr>
          <w:b/>
          <w:bCs/>
        </w:rPr>
        <w:t>20260209 SamSamverkiezingsprogr…</w:t>
      </w:r>
    </w:p>
    <w:p w14:paraId="08DB5E27" w14:textId="77777777" w:rsidR="00037EB4" w:rsidRPr="00037EB4" w:rsidRDefault="00037EB4" w:rsidP="00037EB4">
      <w:pPr>
        <w:rPr>
          <w:b/>
          <w:bCs/>
        </w:rPr>
      </w:pPr>
      <w:r w:rsidRPr="00037EB4">
        <w:rPr>
          <w:b/>
          <w:bCs/>
        </w:rPr>
        <w:t xml:space="preserve">Volgens SamSam moet de gemeente daarbij actiever regie nemen op woningbouw, bijvoorbeeld door strategisch grondbeleid en duidelijke voorwaarden voor ontwikkelaars. Zo kan worden gestuurd op betaalbaarheid, type woningen en tempo van bouwen. </w:t>
      </w:r>
    </w:p>
    <w:p w14:paraId="62B7C127" w14:textId="77777777" w:rsidR="00037EB4" w:rsidRPr="00037EB4" w:rsidRDefault="00037EB4" w:rsidP="00037EB4">
      <w:pPr>
        <w:rPr>
          <w:b/>
          <w:bCs/>
        </w:rPr>
      </w:pPr>
      <w:r w:rsidRPr="00037EB4">
        <w:rPr>
          <w:b/>
          <w:bCs/>
        </w:rPr>
        <w:t>20260209 SamSamverkiezingsprogr…</w:t>
      </w:r>
    </w:p>
    <w:p w14:paraId="3E79DDD8" w14:textId="77777777" w:rsidR="00037EB4" w:rsidRPr="00037EB4" w:rsidRDefault="00037EB4" w:rsidP="00037EB4">
      <w:pPr>
        <w:rPr>
          <w:b/>
          <w:bCs/>
        </w:rPr>
      </w:pPr>
      <w:r w:rsidRPr="00037EB4">
        <w:rPr>
          <w:b/>
          <w:bCs/>
        </w:rPr>
        <w:t>Samen vooruit</w:t>
      </w:r>
    </w:p>
    <w:p w14:paraId="644077CA" w14:textId="77777777" w:rsidR="00037EB4" w:rsidRPr="00037EB4" w:rsidRDefault="00037EB4" w:rsidP="00037EB4">
      <w:pPr>
        <w:rPr>
          <w:b/>
          <w:bCs/>
        </w:rPr>
      </w:pPr>
      <w:r w:rsidRPr="00037EB4">
        <w:rPr>
          <w:b/>
          <w:bCs/>
        </w:rPr>
        <w:t>De ontwikkeling van het PB-terrein en Laarhove kan een belangrijke bijdrage leveren aan de toekomst van Zuidlaren en de gemeente Tynaarlo. Maar dat vraagt om tempo, transparantie en samenwerking met inwoners.</w:t>
      </w:r>
    </w:p>
    <w:p w14:paraId="184075CC" w14:textId="77777777" w:rsidR="00037EB4" w:rsidRPr="00037EB4" w:rsidRDefault="00037EB4" w:rsidP="00037EB4">
      <w:pPr>
        <w:rPr>
          <w:b/>
          <w:bCs/>
        </w:rPr>
      </w:pPr>
      <w:r w:rsidRPr="00037EB4">
        <w:rPr>
          <w:b/>
          <w:bCs/>
        </w:rPr>
        <w:t>Voor SamSam betekent goed bestuur: zeg wat je doet, doe wat je zegt en leg uit waarom keuzes worden gemaakt. Alleen zo ontstaat vertrouwen en kunnen plannen daadwerkelijk vooruitgaan.</w:t>
      </w:r>
    </w:p>
    <w:p w14:paraId="7DF03927" w14:textId="77777777" w:rsidR="00037EB4" w:rsidRPr="00037EB4" w:rsidRDefault="00037EB4" w:rsidP="00037EB4">
      <w:r w:rsidRPr="00037EB4">
        <w:pict w14:anchorId="3C8DDD20">
          <v:rect id="_x0000_i1031" style="width:0;height:1.5pt" o:hralign="center" o:hrstd="t" o:hr="t" fillcolor="#a0a0a0" stroked="f"/>
        </w:pict>
      </w:r>
    </w:p>
    <w:p w14:paraId="03CD934B" w14:textId="77777777" w:rsidR="00037EB4" w:rsidRPr="00037EB4" w:rsidRDefault="00037EB4" w:rsidP="00037EB4">
      <w:pPr>
        <w:rPr>
          <w:b/>
          <w:bCs/>
        </w:rPr>
      </w:pPr>
      <w:r w:rsidRPr="00037EB4">
        <w:rPr>
          <w:b/>
          <w:bCs/>
        </w:rPr>
        <w:t>Bronnen</w:t>
      </w:r>
    </w:p>
    <w:p w14:paraId="00985D1F" w14:textId="77777777" w:rsidR="00037EB4" w:rsidRPr="00037EB4" w:rsidRDefault="00037EB4" w:rsidP="00037EB4">
      <w:pPr>
        <w:numPr>
          <w:ilvl w:val="0"/>
          <w:numId w:val="1"/>
        </w:numPr>
      </w:pPr>
      <w:r w:rsidRPr="00037EB4">
        <w:t xml:space="preserve">Gemeente Tynaarlo – Ontwikkeling voormalig PBH-terrein </w:t>
      </w:r>
    </w:p>
    <w:p w14:paraId="70391C91" w14:textId="77777777" w:rsidR="00037EB4" w:rsidRPr="00037EB4" w:rsidRDefault="00037EB4" w:rsidP="00037EB4">
      <w:pPr>
        <w:numPr>
          <w:ilvl w:val="0"/>
          <w:numId w:val="1"/>
        </w:numPr>
      </w:pPr>
      <w:r w:rsidRPr="00037EB4">
        <w:t xml:space="preserve">Gemeente Tynaarlo – Centrumontwikkeling Zuidlaren </w:t>
      </w:r>
    </w:p>
    <w:p w14:paraId="5A09CA41" w14:textId="77777777" w:rsidR="00037EB4" w:rsidRPr="00037EB4" w:rsidRDefault="00037EB4" w:rsidP="00037EB4">
      <w:pPr>
        <w:numPr>
          <w:ilvl w:val="0"/>
          <w:numId w:val="1"/>
        </w:numPr>
      </w:pPr>
      <w:r w:rsidRPr="00037EB4">
        <w:t xml:space="preserve">Gemeente Tynaarlo – Woningbouw Laarhove (ca. 270 woningen) </w:t>
      </w:r>
    </w:p>
    <w:p w14:paraId="44A1146D" w14:textId="77777777" w:rsidR="00037EB4" w:rsidRPr="00037EB4" w:rsidRDefault="00037EB4" w:rsidP="00037EB4">
      <w:pPr>
        <w:numPr>
          <w:ilvl w:val="0"/>
          <w:numId w:val="1"/>
        </w:numPr>
      </w:pPr>
      <w:r w:rsidRPr="00037EB4">
        <w:t xml:space="preserve">De Krant van Tynaarlo – Herontwikkeling PBH-terrein </w:t>
      </w:r>
    </w:p>
    <w:p w14:paraId="72997A41" w14:textId="77777777" w:rsidR="00037EB4" w:rsidRPr="00037EB4" w:rsidRDefault="00037EB4" w:rsidP="00037EB4">
      <w:pPr>
        <w:numPr>
          <w:ilvl w:val="0"/>
          <w:numId w:val="1"/>
        </w:numPr>
      </w:pPr>
      <w:r w:rsidRPr="00037EB4">
        <w:t xml:space="preserve">Gemeente Tynaarlo – Inloopbijeenkomst centrumplannen </w:t>
      </w:r>
    </w:p>
    <w:p w14:paraId="5D9F20BF" w14:textId="77777777" w:rsidR="009927CE" w:rsidRDefault="009927CE"/>
    <w:sectPr w:rsidR="009927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A4730"/>
    <w:multiLevelType w:val="multilevel"/>
    <w:tmpl w:val="68E4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3A42D7"/>
    <w:multiLevelType w:val="multilevel"/>
    <w:tmpl w:val="CA94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7713844">
    <w:abstractNumId w:val="0"/>
  </w:num>
  <w:num w:numId="2" w16cid:durableId="1646006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B4"/>
    <w:rsid w:val="00037EB4"/>
    <w:rsid w:val="00126F98"/>
    <w:rsid w:val="003121AB"/>
    <w:rsid w:val="009927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E0D0E"/>
  <w15:chartTrackingRefBased/>
  <w15:docId w15:val="{D30953EA-4A30-4902-AD6C-4FD91317A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link w:val="Kop1Char"/>
    <w:uiPriority w:val="9"/>
    <w:qFormat/>
    <w:rsid w:val="00037E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7E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7EB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7EB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7EB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7EB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7EB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7EB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7EB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7EB4"/>
    <w:rPr>
      <w:rFonts w:asciiTheme="majorHAnsi" w:eastAsiaTheme="majorEastAsia" w:hAnsiTheme="majorHAnsi" w:cstheme="majorBidi"/>
      <w:noProof/>
      <w:color w:val="2F5496" w:themeColor="accent1" w:themeShade="BF"/>
      <w:sz w:val="40"/>
      <w:szCs w:val="40"/>
    </w:rPr>
  </w:style>
  <w:style w:type="character" w:customStyle="1" w:styleId="Kop2Char">
    <w:name w:val="Kop 2 Char"/>
    <w:basedOn w:val="Standaardalinea-lettertype"/>
    <w:link w:val="Kop2"/>
    <w:uiPriority w:val="9"/>
    <w:semiHidden/>
    <w:rsid w:val="00037EB4"/>
    <w:rPr>
      <w:rFonts w:asciiTheme="majorHAnsi" w:eastAsiaTheme="majorEastAsia" w:hAnsiTheme="majorHAnsi" w:cstheme="majorBidi"/>
      <w:noProof/>
      <w:color w:val="2F5496" w:themeColor="accent1" w:themeShade="BF"/>
      <w:sz w:val="32"/>
      <w:szCs w:val="32"/>
    </w:rPr>
  </w:style>
  <w:style w:type="character" w:customStyle="1" w:styleId="Kop3Char">
    <w:name w:val="Kop 3 Char"/>
    <w:basedOn w:val="Standaardalinea-lettertype"/>
    <w:link w:val="Kop3"/>
    <w:uiPriority w:val="9"/>
    <w:semiHidden/>
    <w:rsid w:val="00037EB4"/>
    <w:rPr>
      <w:rFonts w:eastAsiaTheme="majorEastAsia" w:cstheme="majorBidi"/>
      <w:noProof/>
      <w:color w:val="2F5496" w:themeColor="accent1" w:themeShade="BF"/>
      <w:sz w:val="28"/>
      <w:szCs w:val="28"/>
    </w:rPr>
  </w:style>
  <w:style w:type="character" w:customStyle="1" w:styleId="Kop4Char">
    <w:name w:val="Kop 4 Char"/>
    <w:basedOn w:val="Standaardalinea-lettertype"/>
    <w:link w:val="Kop4"/>
    <w:uiPriority w:val="9"/>
    <w:semiHidden/>
    <w:rsid w:val="00037EB4"/>
    <w:rPr>
      <w:rFonts w:eastAsiaTheme="majorEastAsia" w:cstheme="majorBidi"/>
      <w:i/>
      <w:iCs/>
      <w:noProof/>
      <w:color w:val="2F5496" w:themeColor="accent1" w:themeShade="BF"/>
    </w:rPr>
  </w:style>
  <w:style w:type="character" w:customStyle="1" w:styleId="Kop5Char">
    <w:name w:val="Kop 5 Char"/>
    <w:basedOn w:val="Standaardalinea-lettertype"/>
    <w:link w:val="Kop5"/>
    <w:uiPriority w:val="9"/>
    <w:semiHidden/>
    <w:rsid w:val="00037EB4"/>
    <w:rPr>
      <w:rFonts w:eastAsiaTheme="majorEastAsia" w:cstheme="majorBidi"/>
      <w:noProof/>
      <w:color w:val="2F5496" w:themeColor="accent1" w:themeShade="BF"/>
    </w:rPr>
  </w:style>
  <w:style w:type="character" w:customStyle="1" w:styleId="Kop6Char">
    <w:name w:val="Kop 6 Char"/>
    <w:basedOn w:val="Standaardalinea-lettertype"/>
    <w:link w:val="Kop6"/>
    <w:uiPriority w:val="9"/>
    <w:semiHidden/>
    <w:rsid w:val="00037EB4"/>
    <w:rPr>
      <w:rFonts w:eastAsiaTheme="majorEastAsia" w:cstheme="majorBidi"/>
      <w:i/>
      <w:iCs/>
      <w:noProof/>
      <w:color w:val="595959" w:themeColor="text1" w:themeTint="A6"/>
    </w:rPr>
  </w:style>
  <w:style w:type="character" w:customStyle="1" w:styleId="Kop7Char">
    <w:name w:val="Kop 7 Char"/>
    <w:basedOn w:val="Standaardalinea-lettertype"/>
    <w:link w:val="Kop7"/>
    <w:uiPriority w:val="9"/>
    <w:semiHidden/>
    <w:rsid w:val="00037EB4"/>
    <w:rPr>
      <w:rFonts w:eastAsiaTheme="majorEastAsia" w:cstheme="majorBidi"/>
      <w:noProof/>
      <w:color w:val="595959" w:themeColor="text1" w:themeTint="A6"/>
    </w:rPr>
  </w:style>
  <w:style w:type="character" w:customStyle="1" w:styleId="Kop8Char">
    <w:name w:val="Kop 8 Char"/>
    <w:basedOn w:val="Standaardalinea-lettertype"/>
    <w:link w:val="Kop8"/>
    <w:uiPriority w:val="9"/>
    <w:semiHidden/>
    <w:rsid w:val="00037EB4"/>
    <w:rPr>
      <w:rFonts w:eastAsiaTheme="majorEastAsia" w:cstheme="majorBidi"/>
      <w:i/>
      <w:iCs/>
      <w:noProof/>
      <w:color w:val="272727" w:themeColor="text1" w:themeTint="D8"/>
    </w:rPr>
  </w:style>
  <w:style w:type="character" w:customStyle="1" w:styleId="Kop9Char">
    <w:name w:val="Kop 9 Char"/>
    <w:basedOn w:val="Standaardalinea-lettertype"/>
    <w:link w:val="Kop9"/>
    <w:uiPriority w:val="9"/>
    <w:semiHidden/>
    <w:rsid w:val="00037EB4"/>
    <w:rPr>
      <w:rFonts w:eastAsiaTheme="majorEastAsia" w:cstheme="majorBidi"/>
      <w:noProof/>
      <w:color w:val="272727" w:themeColor="text1" w:themeTint="D8"/>
    </w:rPr>
  </w:style>
  <w:style w:type="paragraph" w:styleId="Titel">
    <w:name w:val="Title"/>
    <w:basedOn w:val="Standaard"/>
    <w:next w:val="Standaard"/>
    <w:link w:val="TitelChar"/>
    <w:uiPriority w:val="10"/>
    <w:qFormat/>
    <w:rsid w:val="00037E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7EB4"/>
    <w:rPr>
      <w:rFonts w:asciiTheme="majorHAnsi" w:eastAsiaTheme="majorEastAsia" w:hAnsiTheme="majorHAnsi" w:cstheme="majorBidi"/>
      <w:noProof/>
      <w:spacing w:val="-10"/>
      <w:kern w:val="28"/>
      <w:sz w:val="56"/>
      <w:szCs w:val="56"/>
    </w:rPr>
  </w:style>
  <w:style w:type="paragraph" w:styleId="Ondertitel">
    <w:name w:val="Subtitle"/>
    <w:basedOn w:val="Standaard"/>
    <w:next w:val="Standaard"/>
    <w:link w:val="OndertitelChar"/>
    <w:uiPriority w:val="11"/>
    <w:qFormat/>
    <w:rsid w:val="00037EB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7EB4"/>
    <w:rPr>
      <w:rFonts w:eastAsiaTheme="majorEastAsia" w:cstheme="majorBidi"/>
      <w:noProof/>
      <w:color w:val="595959" w:themeColor="text1" w:themeTint="A6"/>
      <w:spacing w:val="15"/>
      <w:sz w:val="28"/>
      <w:szCs w:val="28"/>
    </w:rPr>
  </w:style>
  <w:style w:type="paragraph" w:styleId="Citaat">
    <w:name w:val="Quote"/>
    <w:basedOn w:val="Standaard"/>
    <w:next w:val="Standaard"/>
    <w:link w:val="CitaatChar"/>
    <w:uiPriority w:val="29"/>
    <w:qFormat/>
    <w:rsid w:val="00037EB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7EB4"/>
    <w:rPr>
      <w:i/>
      <w:iCs/>
      <w:noProof/>
      <w:color w:val="404040" w:themeColor="text1" w:themeTint="BF"/>
    </w:rPr>
  </w:style>
  <w:style w:type="paragraph" w:styleId="Lijstalinea">
    <w:name w:val="List Paragraph"/>
    <w:basedOn w:val="Standaard"/>
    <w:uiPriority w:val="34"/>
    <w:qFormat/>
    <w:rsid w:val="00037EB4"/>
    <w:pPr>
      <w:ind w:left="720"/>
      <w:contextualSpacing/>
    </w:pPr>
  </w:style>
  <w:style w:type="character" w:styleId="Intensievebenadrukking">
    <w:name w:val="Intense Emphasis"/>
    <w:basedOn w:val="Standaardalinea-lettertype"/>
    <w:uiPriority w:val="21"/>
    <w:qFormat/>
    <w:rsid w:val="00037EB4"/>
    <w:rPr>
      <w:i/>
      <w:iCs/>
      <w:color w:val="2F5496" w:themeColor="accent1" w:themeShade="BF"/>
    </w:rPr>
  </w:style>
  <w:style w:type="paragraph" w:styleId="Duidelijkcitaat">
    <w:name w:val="Intense Quote"/>
    <w:basedOn w:val="Standaard"/>
    <w:next w:val="Standaard"/>
    <w:link w:val="DuidelijkcitaatChar"/>
    <w:uiPriority w:val="30"/>
    <w:qFormat/>
    <w:rsid w:val="00037E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7EB4"/>
    <w:rPr>
      <w:i/>
      <w:iCs/>
      <w:noProof/>
      <w:color w:val="2F5496" w:themeColor="accent1" w:themeShade="BF"/>
    </w:rPr>
  </w:style>
  <w:style w:type="character" w:styleId="Intensieveverwijzing">
    <w:name w:val="Intense Reference"/>
    <w:basedOn w:val="Standaardalinea-lettertype"/>
    <w:uiPriority w:val="32"/>
    <w:qFormat/>
    <w:rsid w:val="00037E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2657</Characters>
  <Application>Microsoft Office Word</Application>
  <DocSecurity>0</DocSecurity>
  <Lines>46</Lines>
  <Paragraphs>24</Paragraphs>
  <ScaleCrop>false</ScaleCrop>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Willem Kolthof</dc:creator>
  <cp:keywords/>
  <dc:description/>
  <cp:lastModifiedBy>Willem Kolthof</cp:lastModifiedBy>
  <cp:revision>1</cp:revision>
  <dcterms:created xsi:type="dcterms:W3CDTF">2026-03-16T15:29:00Z</dcterms:created>
  <dcterms:modified xsi:type="dcterms:W3CDTF">2026-03-16T15:34:00Z</dcterms:modified>
</cp:coreProperties>
</file>