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894DC" w14:textId="349A3483" w:rsidR="009554FB" w:rsidRPr="009554FB" w:rsidRDefault="009554FB" w:rsidP="009554FB">
      <w:r w:rsidRPr="009554FB">
        <w:t xml:space="preserve">Inbreng </w:t>
      </w:r>
      <w:r w:rsidR="003B5DDC">
        <w:t>SamSam</w:t>
      </w:r>
      <w:r w:rsidRPr="009554FB">
        <w:t xml:space="preserve"> over het beroep tegen het luchthavenbesluit GAE </w:t>
      </w:r>
    </w:p>
    <w:p w14:paraId="43737B3D" w14:textId="77777777" w:rsidR="009554FB" w:rsidRPr="009554FB" w:rsidRDefault="009554FB" w:rsidP="009554FB">
      <w:r w:rsidRPr="009554FB">
        <w:t>concept GEA</w:t>
      </w:r>
    </w:p>
    <w:p w14:paraId="404B994B" w14:textId="368C5433" w:rsidR="009554FB" w:rsidRPr="009554FB" w:rsidRDefault="003B5DDC" w:rsidP="009554FB">
      <w:r>
        <w:t>SamSam</w:t>
      </w:r>
      <w:r w:rsidR="009554FB" w:rsidRPr="009554FB">
        <w:t xml:space="preserve"> is vóór het ondersteunen van Groningen Airport Eelde. Wij willen dat de gemeente Tynaarlo géén beroep instelt tegen het luchthavenbesluit. Ruimere openingstijden geven GAE de kans om maatschappijen te binden, vluchten te laten groeien en zo het economische belang voor onze regio waar te maken. Een beroep zet opnieuw een rem op deze ontwikkeling.</w:t>
      </w:r>
    </w:p>
    <w:p w14:paraId="2F44ACB0" w14:textId="77777777" w:rsidR="009554FB" w:rsidRPr="009554FB" w:rsidRDefault="009554FB" w:rsidP="009554FB">
      <w:r w:rsidRPr="009554FB">
        <w:t>Een beroep lost de kwesties rond woningbouw niet op. Bouwprocedures zijn op zichzelf al complex; een extra juridische stap richting het Rijk maakt het proces niet sneller en kan juist extra vertraging opleveren. Ondertussen zorgt het voortdurende politieke getouwtrek voor onduidelijkheid bij inwoners en ondernemers. Wij pleiten voor duidelijke, voorspelbare keuzes.</w:t>
      </w:r>
    </w:p>
    <w:p w14:paraId="78A198A0" w14:textId="77777777" w:rsidR="009554FB" w:rsidRPr="009554FB" w:rsidRDefault="009554FB" w:rsidP="009554FB">
      <w:r w:rsidRPr="009554FB">
        <w:t>Naast de zichtbare tegenstanders zien wij een grote, stille groep omwonenden die de luchthaven wél steunt maar niet van zich laat horen. Dat stille draagvlak moet net zo goed worden meegewogen. Ons standpunt sluit aan bij de lijn van Tynaarlo Liberaal: geef de luchthaven een kans, ondersteun het besluit, volg de ontwikkelingen en evalueer over enkele jaren op basis van feiten – in plaats van nu het groeiperspectief juridisch te blokkeren.</w:t>
      </w:r>
    </w:p>
    <w:p w14:paraId="6A693745" w14:textId="77777777" w:rsidR="009554FB" w:rsidRPr="009554FB" w:rsidRDefault="00945739" w:rsidP="009554FB">
      <w:r>
        <w:pict w14:anchorId="21991F33">
          <v:rect id="_x0000_i1025" style="width:0;height:1.5pt" o:hralign="center" o:hrstd="t" o:hr="t" fillcolor="#a0a0a0" stroked="f"/>
        </w:pict>
      </w:r>
    </w:p>
    <w:p w14:paraId="617A49BA" w14:textId="77777777" w:rsidR="009554FB" w:rsidRPr="009554FB" w:rsidRDefault="009554FB" w:rsidP="009554FB">
      <w:pPr>
        <w:rPr>
          <w:b/>
          <w:bCs/>
        </w:rPr>
      </w:pPr>
      <w:r w:rsidRPr="009554FB">
        <w:rPr>
          <w:b/>
          <w:bCs/>
        </w:rPr>
        <w:t>Peiling – GAE wel of niet steunen?</w:t>
      </w:r>
    </w:p>
    <w:p w14:paraId="2B6B417C" w14:textId="77777777" w:rsidR="009554FB" w:rsidRPr="009554FB" w:rsidRDefault="009554FB" w:rsidP="009554FB">
      <w:r w:rsidRPr="009554FB">
        <w:t>Vindt u dat de gemeente Tynaarlo GAE in de huidige plannen moet steunen?</w:t>
      </w:r>
    </w:p>
    <w:p w14:paraId="4CBBEE83" w14:textId="77777777" w:rsidR="009554FB" w:rsidRPr="009554FB" w:rsidRDefault="009554FB" w:rsidP="009554FB">
      <w:pPr>
        <w:numPr>
          <w:ilvl w:val="0"/>
          <w:numId w:val="1"/>
        </w:numPr>
      </w:pPr>
      <w:r w:rsidRPr="009554FB">
        <w:rPr>
          <w:rFonts w:ascii="Segoe UI Symbol" w:hAnsi="Segoe UI Symbol" w:cs="Segoe UI Symbol"/>
        </w:rPr>
        <w:t>☐</w:t>
      </w:r>
      <w:r w:rsidRPr="009554FB">
        <w:t xml:space="preserve"> Ja, GAE zoveel mogelijk steunen (geen beroep instellen)</w:t>
      </w:r>
    </w:p>
    <w:p w14:paraId="60BA07D5" w14:textId="77777777" w:rsidR="009554FB" w:rsidRPr="009554FB" w:rsidRDefault="009554FB" w:rsidP="009554FB">
      <w:pPr>
        <w:numPr>
          <w:ilvl w:val="0"/>
          <w:numId w:val="1"/>
        </w:numPr>
      </w:pPr>
      <w:r w:rsidRPr="009554FB">
        <w:rPr>
          <w:rFonts w:ascii="Segoe UI Symbol" w:hAnsi="Segoe UI Symbol" w:cs="Segoe UI Symbol"/>
        </w:rPr>
        <w:t>☐</w:t>
      </w:r>
      <w:r w:rsidRPr="009554FB">
        <w:t xml:space="preserve"> Nee, GAE niet steunen (wel beroep instellen)</w:t>
      </w:r>
    </w:p>
    <w:p w14:paraId="5BCB53F7" w14:textId="77777777" w:rsidR="009554FB" w:rsidRPr="009554FB" w:rsidRDefault="009554FB" w:rsidP="009554FB">
      <w:pPr>
        <w:numPr>
          <w:ilvl w:val="0"/>
          <w:numId w:val="1"/>
        </w:numPr>
      </w:pPr>
      <w:r w:rsidRPr="009554FB">
        <w:rPr>
          <w:rFonts w:ascii="Segoe UI Symbol" w:hAnsi="Segoe UI Symbol" w:cs="Segoe UI Symbol"/>
        </w:rPr>
        <w:t>☐</w:t>
      </w:r>
      <w:r w:rsidRPr="009554FB">
        <w:t xml:space="preserve"> Weet ik nog niet / geen mening</w:t>
      </w:r>
    </w:p>
    <w:p w14:paraId="1FB71F1A" w14:textId="77777777" w:rsidR="009927CE" w:rsidRPr="009554FB" w:rsidRDefault="009927CE" w:rsidP="009554FB"/>
    <w:p w14:paraId="0C4D7284" w14:textId="77777777" w:rsidR="00846458" w:rsidRPr="009554FB" w:rsidRDefault="00846458"/>
    <w:sectPr w:rsidR="00846458" w:rsidRPr="009554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A4E92"/>
    <w:multiLevelType w:val="multilevel"/>
    <w:tmpl w:val="090EB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6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4FB"/>
    <w:rsid w:val="00115FD4"/>
    <w:rsid w:val="003121AB"/>
    <w:rsid w:val="003676CB"/>
    <w:rsid w:val="003B5DDC"/>
    <w:rsid w:val="00846458"/>
    <w:rsid w:val="00945739"/>
    <w:rsid w:val="009554FB"/>
    <w:rsid w:val="009927CE"/>
    <w:rsid w:val="00C00E1D"/>
    <w:rsid w:val="00DE304D"/>
    <w:rsid w:val="00E12BA9"/>
    <w:rsid w:val="00F968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D76E90"/>
  <w15:chartTrackingRefBased/>
  <w15:docId w15:val="{220C8611-B2C0-4F4D-A56F-FB3A5DB8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9554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554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554F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554F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554F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554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54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54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54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54FB"/>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9554FB"/>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9554FB"/>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9554FB"/>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9554FB"/>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9554FB"/>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9554FB"/>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9554FB"/>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9554FB"/>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955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54FB"/>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9554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54FB"/>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9554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54FB"/>
    <w:rPr>
      <w:i/>
      <w:iCs/>
      <w:noProof/>
      <w:color w:val="404040" w:themeColor="text1" w:themeTint="BF"/>
    </w:rPr>
  </w:style>
  <w:style w:type="paragraph" w:styleId="Lijstalinea">
    <w:name w:val="List Paragraph"/>
    <w:basedOn w:val="Standaard"/>
    <w:uiPriority w:val="34"/>
    <w:qFormat/>
    <w:rsid w:val="009554FB"/>
    <w:pPr>
      <w:ind w:left="720"/>
      <w:contextualSpacing/>
    </w:pPr>
  </w:style>
  <w:style w:type="character" w:styleId="Intensievebenadrukking">
    <w:name w:val="Intense Emphasis"/>
    <w:basedOn w:val="Standaardalinea-lettertype"/>
    <w:uiPriority w:val="21"/>
    <w:qFormat/>
    <w:rsid w:val="009554FB"/>
    <w:rPr>
      <w:i/>
      <w:iCs/>
      <w:color w:val="2F5496" w:themeColor="accent1" w:themeShade="BF"/>
    </w:rPr>
  </w:style>
  <w:style w:type="paragraph" w:styleId="Duidelijkcitaat">
    <w:name w:val="Intense Quote"/>
    <w:basedOn w:val="Standaard"/>
    <w:next w:val="Standaard"/>
    <w:link w:val="DuidelijkcitaatChar"/>
    <w:uiPriority w:val="30"/>
    <w:qFormat/>
    <w:rsid w:val="009554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554FB"/>
    <w:rPr>
      <w:i/>
      <w:iCs/>
      <w:noProof/>
      <w:color w:val="2F5496" w:themeColor="accent1" w:themeShade="BF"/>
    </w:rPr>
  </w:style>
  <w:style w:type="character" w:styleId="Intensieveverwijzing">
    <w:name w:val="Intense Reference"/>
    <w:basedOn w:val="Standaardalinea-lettertype"/>
    <w:uiPriority w:val="32"/>
    <w:qFormat/>
    <w:rsid w:val="009554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1257</Characters>
  <Application>Microsoft Office Word</Application>
  <DocSecurity>0</DocSecurity>
  <Lines>22</Lines>
  <Paragraphs>10</Paragraphs>
  <ScaleCrop>false</ScaleCrop>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6</cp:revision>
  <dcterms:created xsi:type="dcterms:W3CDTF">2025-12-04T17:02:00Z</dcterms:created>
  <dcterms:modified xsi:type="dcterms:W3CDTF">2026-03-02T14:29:00Z</dcterms:modified>
</cp:coreProperties>
</file>